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527C" w14:textId="0729D9EF" w:rsidR="00F67D59" w:rsidRDefault="00F67D59" w:rsidP="00F67D59">
      <w:pPr>
        <w:jc w:val="center"/>
        <w:rPr>
          <w:b/>
          <w:bCs/>
        </w:rPr>
      </w:pPr>
      <w:r>
        <w:rPr>
          <w:rFonts w:hint="eastAsia"/>
          <w:b/>
          <w:bCs/>
        </w:rPr>
        <w:t>A</w:t>
      </w:r>
      <w:r w:rsidRPr="009F5128">
        <w:rPr>
          <w:b/>
          <w:bCs/>
        </w:rPr>
        <w:t>PPLICATION FOR TREATMENT AS "PROFESSIONAL INVESTOR"</w:t>
      </w:r>
    </w:p>
    <w:p w14:paraId="3510EB22" w14:textId="264BDB60" w:rsidR="00844360" w:rsidRDefault="009D5DC7" w:rsidP="00844360">
      <w:pPr>
        <w:ind w:left="2160" w:firstLine="720"/>
      </w:pPr>
      <w:bookmarkStart w:id="0" w:name="_Hlk147399510"/>
      <w:proofErr w:type="spellStart"/>
      <w:r>
        <w:t>PingPong</w:t>
      </w:r>
      <w:proofErr w:type="spellEnd"/>
      <w:r>
        <w:t xml:space="preserve"> Intelligence Limited</w:t>
      </w:r>
      <w:r w:rsidR="00F67D59" w:rsidRPr="00247285">
        <w:t>(“</w:t>
      </w:r>
      <w:r>
        <w:t>PPI</w:t>
      </w:r>
      <w:r w:rsidR="00F67D59" w:rsidRPr="00247285">
        <w:t>”)</w:t>
      </w:r>
    </w:p>
    <w:p w14:paraId="0D7BAB8A" w14:textId="37038570" w:rsidR="009D5DC7" w:rsidRPr="009D5DC7" w:rsidRDefault="00F67D59" w:rsidP="009D5DC7">
      <w:pPr>
        <w:spacing w:after="0" w:line="240" w:lineRule="auto"/>
        <w:rPr>
          <w:i/>
          <w:iCs/>
        </w:rPr>
      </w:pPr>
      <w:bookmarkStart w:id="1" w:name="_Hlk147401071"/>
      <w:bookmarkEnd w:id="0"/>
      <w:r w:rsidRPr="00F67D59">
        <w:rPr>
          <w:i/>
          <w:iCs/>
        </w:rPr>
        <w:t xml:space="preserve">To: </w:t>
      </w:r>
      <w:r w:rsidR="009D5DC7">
        <w:rPr>
          <w:i/>
          <w:iCs/>
        </w:rPr>
        <w:tab/>
      </w:r>
      <w:r w:rsidR="009D5DC7" w:rsidRPr="009D5DC7">
        <w:rPr>
          <w:i/>
          <w:iCs/>
        </w:rPr>
        <w:t>Unit 07, 12/F., Emperor Group Centre</w:t>
      </w:r>
    </w:p>
    <w:p w14:paraId="5C708F5E" w14:textId="77777777" w:rsidR="009D5DC7" w:rsidRPr="009D5DC7" w:rsidRDefault="009D5DC7" w:rsidP="009D5DC7">
      <w:pPr>
        <w:spacing w:after="0" w:line="240" w:lineRule="auto"/>
        <w:ind w:firstLine="720"/>
        <w:rPr>
          <w:i/>
          <w:iCs/>
        </w:rPr>
      </w:pPr>
      <w:r w:rsidRPr="009D5DC7">
        <w:rPr>
          <w:i/>
          <w:iCs/>
        </w:rPr>
        <w:t>288 Hennessy Road, Wanchai</w:t>
      </w:r>
    </w:p>
    <w:p w14:paraId="122C4761" w14:textId="6538F8DD" w:rsidR="00F67D59" w:rsidRDefault="009D5DC7" w:rsidP="009D5DC7">
      <w:pPr>
        <w:spacing w:after="0" w:line="240" w:lineRule="auto"/>
        <w:ind w:firstLine="720"/>
      </w:pPr>
      <w:r w:rsidRPr="009D5DC7">
        <w:rPr>
          <w:i/>
          <w:iCs/>
        </w:rPr>
        <w:t>Hong Kong</w:t>
      </w:r>
    </w:p>
    <w:bookmarkEnd w:id="1"/>
    <w:p w14:paraId="10F15CC9" w14:textId="77777777" w:rsidR="00F67D59" w:rsidRDefault="00F67D59" w:rsidP="00F67D59"/>
    <w:p w14:paraId="76EB63F2" w14:textId="23456172" w:rsidR="00F67D59" w:rsidRPr="00844360" w:rsidRDefault="00F67D59" w:rsidP="00F67D59">
      <w:pPr>
        <w:rPr>
          <w:b/>
          <w:bCs/>
        </w:rPr>
      </w:pPr>
      <w:r w:rsidRPr="00844360">
        <w:rPr>
          <w:b/>
          <w:bCs/>
        </w:rPr>
        <w:t>"Professional Investor" Definition</w:t>
      </w:r>
    </w:p>
    <w:p w14:paraId="017ECE98" w14:textId="096EA372" w:rsidR="007575FA" w:rsidRDefault="006F2ACE" w:rsidP="00F67D59">
      <w:r w:rsidRPr="006F2ACE">
        <w:t>I/We confirm that I am/We are considered "professional investor(s)" as defined in paragraph (j) of the "Professional Investor" definition in Part 1 of Schedule 1 to the Securities and Futures Ordinance (Cap 571) of the Laws of Hong Kong, falling into one of the following categories</w:t>
      </w:r>
      <w:r w:rsidR="007575FA" w:rsidRPr="007575FA">
        <w:t>:</w:t>
      </w:r>
    </w:p>
    <w:p w14:paraId="020035AC" w14:textId="0EB66C20" w:rsidR="00F67D59" w:rsidRDefault="00F67D59" w:rsidP="006F2ACE">
      <w:pPr>
        <w:ind w:left="720"/>
      </w:pPr>
      <w:r w:rsidRPr="00247285">
        <w:t xml:space="preserve">1. </w:t>
      </w:r>
      <w:r w:rsidR="006F2ACE" w:rsidRPr="006F2ACE">
        <w:t>High Net Worth Individual(s): I/We have a portfolio valued at no less than $8 million, taking into account any of the following: (a) an individual's personal portfolio, (b) a joint portfolio with the individual's spouse or child, (c) a joint portfolio with individuals other than the spouse or child, with the individual's share specified in a written agreement or an equal share in the absence of such an agreement, or (d) a portfolio of a corporation wholly owned by the individual, which primarily holds investments. This can be verified through documents issued or submitted within the last 12 months, such as a statement of account or certificate from a custodian, an auditor or certified public accountant certificate, or a public filing submitted on behalf of the individual.</w:t>
      </w:r>
    </w:p>
    <w:p w14:paraId="0F04E85B" w14:textId="3150D222" w:rsidR="006F2ACE" w:rsidRDefault="00F67D59" w:rsidP="006F2ACE">
      <w:pPr>
        <w:spacing w:after="0" w:line="240" w:lineRule="auto"/>
      </w:pPr>
      <w:r w:rsidRPr="00F67D59">
        <w:rPr>
          <w:b/>
          <w:bCs/>
        </w:rPr>
        <w:t>Consequences of being treated as a "Professional Investor"</w:t>
      </w:r>
      <w:r w:rsidRPr="00247285">
        <w:br/>
      </w:r>
      <w:r w:rsidRPr="00247285">
        <w:br/>
      </w:r>
      <w:r w:rsidR="006F2ACE" w:rsidRPr="006F2ACE">
        <w:t xml:space="preserve">By being categorized as a "Professional Investor," I/We acknowledge that </w:t>
      </w:r>
      <w:r w:rsidR="009D5DC7">
        <w:t>PPI</w:t>
      </w:r>
      <w:r w:rsidR="006F2ACE" w:rsidRPr="006F2ACE">
        <w:t xml:space="preserve"> is not obligated to</w:t>
      </w:r>
      <w:r w:rsidRPr="00247285">
        <w:t>:</w:t>
      </w:r>
      <w:r w:rsidRPr="00247285">
        <w:br/>
      </w:r>
      <w:r w:rsidR="006F2ACE">
        <w:t>(</w:t>
      </w:r>
      <w:proofErr w:type="spellStart"/>
      <w:r w:rsidR="006F2ACE">
        <w:t>i</w:t>
      </w:r>
      <w:proofErr w:type="spellEnd"/>
      <w:r w:rsidR="006F2ACE">
        <w:t xml:space="preserve">) provide information about </w:t>
      </w:r>
      <w:r w:rsidR="009D5DC7">
        <w:t>PPI</w:t>
      </w:r>
      <w:r w:rsidR="006F2ACE">
        <w:t>, the identity of its employees, or others acting on its behalf;</w:t>
      </w:r>
    </w:p>
    <w:p w14:paraId="4A52A906" w14:textId="77777777" w:rsidR="006F2ACE" w:rsidRDefault="006F2ACE" w:rsidP="006F2ACE">
      <w:pPr>
        <w:spacing w:after="0" w:line="240" w:lineRule="auto"/>
      </w:pPr>
      <w:r>
        <w:t>(ii) promptly confirm the essential features of a transaction after executing it on my/our behalf;</w:t>
      </w:r>
    </w:p>
    <w:p w14:paraId="129CA698" w14:textId="2CF56A9C" w:rsidR="00F67D59" w:rsidRDefault="006F2ACE" w:rsidP="006F2ACE">
      <w:pPr>
        <w:spacing w:after="0" w:line="240" w:lineRule="auto"/>
      </w:pPr>
      <w:r>
        <w:t>(iii) provide documentation related to the Nasdaq-Amex Pilot Program.</w:t>
      </w:r>
      <w:r w:rsidR="00F67D59" w:rsidRPr="00247285">
        <w:br/>
      </w:r>
      <w:r w:rsidR="00F67D59" w:rsidRPr="00247285">
        <w:br/>
      </w:r>
      <w:r w:rsidRPr="006F2ACE">
        <w:t xml:space="preserve">As a "Professional Investor," </w:t>
      </w:r>
      <w:r w:rsidR="009D5DC7">
        <w:t>PPI</w:t>
      </w:r>
      <w:r w:rsidRPr="006F2ACE">
        <w:t xml:space="preserve"> can offer me/us a wider range of products, including those not authorized by the Securities and Futures Commission of Hong Kong for retail public sale.</w:t>
      </w:r>
      <w:r w:rsidR="00F67D59" w:rsidRPr="00247285">
        <w:br/>
      </w:r>
    </w:p>
    <w:p w14:paraId="3CFB9879" w14:textId="77777777" w:rsidR="00F67D59" w:rsidRDefault="00F67D59" w:rsidP="00F67D59">
      <w:pPr>
        <w:spacing w:after="0" w:line="240" w:lineRule="auto"/>
      </w:pPr>
      <w:r w:rsidRPr="00247285">
        <w:rPr>
          <w:b/>
          <w:bCs/>
        </w:rPr>
        <w:t>Right to withdraw from being treated as a "Professional Investor"</w:t>
      </w:r>
    </w:p>
    <w:p w14:paraId="0A9F2B8D" w14:textId="00359E83" w:rsidR="00F67D59" w:rsidRDefault="006F2ACE" w:rsidP="00F67D59">
      <w:r w:rsidRPr="006F2ACE">
        <w:t xml:space="preserve">I/We agree that unless I/we provide written notification of objection and withdrawal, </w:t>
      </w:r>
      <w:r w:rsidR="009D5DC7">
        <w:t>PPI</w:t>
      </w:r>
      <w:r w:rsidRPr="006F2ACE">
        <w:t xml:space="preserve"> may treat me/us as a "professional investor" with associated risks and consequences. Any request to withdraw from this classification will not affect services provided to me/us based on the "professional investor" status before the withdrawal takes effect.</w:t>
      </w:r>
      <w:r w:rsidR="00F67D59" w:rsidRPr="00247285">
        <w:br/>
      </w:r>
      <w:r w:rsidR="00F67D59" w:rsidRPr="00247285">
        <w:br/>
      </w:r>
      <w:r w:rsidRPr="006F2ACE">
        <w:t xml:space="preserve">I/We also agree to notify </w:t>
      </w:r>
      <w:r w:rsidR="009D5DC7">
        <w:t>PPI</w:t>
      </w:r>
      <w:r w:rsidRPr="006F2ACE">
        <w:t xml:space="preserve"> promptly if any information provided herein changes, affecting my/our eligibility as "professional investor(s)."</w:t>
      </w:r>
    </w:p>
    <w:p w14:paraId="3F92F15B" w14:textId="77777777" w:rsidR="00F67D59" w:rsidRPr="00F67D59" w:rsidRDefault="00F67D59" w:rsidP="00F67D59">
      <w:pPr>
        <w:spacing w:after="0" w:line="240" w:lineRule="auto"/>
        <w:rPr>
          <w:b/>
          <w:bCs/>
        </w:rPr>
      </w:pPr>
      <w:r w:rsidRPr="00F67D59">
        <w:rPr>
          <w:b/>
          <w:bCs/>
        </w:rPr>
        <w:t>FOR JOINT ACCOUNT, PLEASE CHECK ("</w:t>
      </w:r>
      <w:bookmarkStart w:id="2" w:name="_Hlk147400573"/>
      <w:r w:rsidRPr="00F67D59">
        <w:rPr>
          <w:rFonts w:ascii="Segoe UI Symbol" w:hAnsi="Segoe UI Symbol" w:cs="Segoe UI Symbol"/>
          <w:b/>
          <w:bCs/>
        </w:rPr>
        <w:t>✓</w:t>
      </w:r>
      <w:bookmarkEnd w:id="2"/>
      <w:r w:rsidRPr="00F67D59">
        <w:rPr>
          <w:b/>
          <w:bCs/>
        </w:rPr>
        <w:t>") THE BOX IF APPLICABLE</w:t>
      </w:r>
    </w:p>
    <w:p w14:paraId="0341F8D1" w14:textId="77777777" w:rsidR="00F67D59" w:rsidRDefault="00F67D59" w:rsidP="00F67D59">
      <w:pPr>
        <w:spacing w:after="0" w:line="240" w:lineRule="auto"/>
      </w:pPr>
    </w:p>
    <w:p w14:paraId="372C95A3" w14:textId="65CEF9F7" w:rsidR="00F67D59" w:rsidRDefault="00000000" w:rsidP="006F2ACE">
      <w:pPr>
        <w:spacing w:after="0" w:line="240" w:lineRule="auto"/>
      </w:pPr>
      <w:sdt>
        <w:sdtPr>
          <w:id w:val="754090717"/>
          <w14:checkbox>
            <w14:checked w14:val="0"/>
            <w14:checkedState w14:val="2612" w14:font="MS Gothic"/>
            <w14:uncheckedState w14:val="2610" w14:font="MS Gothic"/>
          </w14:checkbox>
        </w:sdtPr>
        <w:sdtContent>
          <w:r w:rsidR="00F67D59">
            <w:rPr>
              <w:rFonts w:ascii="MS Gothic" w:eastAsia="MS Gothic" w:hAnsi="MS Gothic" w:hint="eastAsia"/>
            </w:rPr>
            <w:t>☐</w:t>
          </w:r>
        </w:sdtContent>
      </w:sdt>
      <w:r w:rsidR="006F2ACE" w:rsidRPr="006F2ACE">
        <w:t xml:space="preserve"> If applicable, I/We confirm that no existing written agreement exists among account holders regarding the portfolio sharing on the joint account. An equal share of the joint account portfolio will be considered for assessing our "professional investor" status. I/We will notify </w:t>
      </w:r>
      <w:r w:rsidR="009D5DC7">
        <w:t>PPI</w:t>
      </w:r>
      <w:r w:rsidR="006F2ACE" w:rsidRPr="006F2ACE">
        <w:t xml:space="preserve"> if a written agreement is established.</w:t>
      </w:r>
    </w:p>
    <w:p w14:paraId="23F542F7" w14:textId="77777777" w:rsidR="006F2ACE" w:rsidRDefault="006F2ACE" w:rsidP="006F2ACE">
      <w:pPr>
        <w:spacing w:after="0" w:line="240" w:lineRule="auto"/>
      </w:pPr>
    </w:p>
    <w:p w14:paraId="6B3F8495" w14:textId="6B4CCFB4" w:rsidR="00F67D59" w:rsidRDefault="00000000" w:rsidP="006F2ACE">
      <w:pPr>
        <w:spacing w:after="0" w:line="240" w:lineRule="auto"/>
      </w:pPr>
      <w:sdt>
        <w:sdtPr>
          <w:id w:val="1658877556"/>
          <w14:checkbox>
            <w14:checked w14:val="0"/>
            <w14:checkedState w14:val="2612" w14:font="MS Gothic"/>
            <w14:uncheckedState w14:val="2610" w14:font="MS Gothic"/>
          </w14:checkbox>
        </w:sdtPr>
        <w:sdtContent>
          <w:r w:rsidR="00F67D59">
            <w:rPr>
              <w:rFonts w:ascii="MS Gothic" w:eastAsia="MS Gothic" w:hAnsi="MS Gothic" w:hint="eastAsia"/>
            </w:rPr>
            <w:t>☐</w:t>
          </w:r>
        </w:sdtContent>
      </w:sdt>
      <w:r w:rsidR="006F2ACE" w:rsidRPr="006F2ACE">
        <w:t xml:space="preserve"> If applicable, I/We confirm that an existing written agreement exists among account holders regarding the portfolio sharing on the joint account. A copy of the agreement will be provided to </w:t>
      </w:r>
      <w:r w:rsidR="009D5DC7">
        <w:t>PPI</w:t>
      </w:r>
      <w:r w:rsidR="006F2ACE" w:rsidRPr="006F2ACE">
        <w:t>, and the portfolio sharing specified in the agreement will be considered for assessing our "professional investor" status.</w:t>
      </w:r>
    </w:p>
    <w:p w14:paraId="7EB3AD4C" w14:textId="77777777" w:rsidR="006F2ACE" w:rsidRDefault="006F2ACE" w:rsidP="006F2ACE">
      <w:pPr>
        <w:spacing w:after="0" w:line="240" w:lineRule="auto"/>
      </w:pPr>
    </w:p>
    <w:p w14:paraId="15DB3444" w14:textId="77777777" w:rsidR="00F67D59" w:rsidRPr="00F67D59" w:rsidRDefault="00F67D59" w:rsidP="00F67D59">
      <w:pPr>
        <w:spacing w:after="0" w:line="240" w:lineRule="auto"/>
        <w:rPr>
          <w:b/>
          <w:bCs/>
        </w:rPr>
      </w:pPr>
      <w:r w:rsidRPr="00F67D59">
        <w:rPr>
          <w:b/>
          <w:bCs/>
        </w:rPr>
        <w:t>FOR CORPORATE ACCOUNT, PLEASE CHECK ("</w:t>
      </w:r>
      <w:r w:rsidRPr="00F67D59">
        <w:rPr>
          <w:rFonts w:ascii="Segoe UI Symbol" w:hAnsi="Segoe UI Symbol" w:cs="Segoe UI Symbol"/>
          <w:b/>
          <w:bCs/>
        </w:rPr>
        <w:t>✓</w:t>
      </w:r>
      <w:r w:rsidRPr="00F67D59">
        <w:rPr>
          <w:b/>
          <w:bCs/>
        </w:rPr>
        <w:t>"), THE BOX IF APPLICABLE (only applicable if a corporation wholly owns another corporation which is a qualified "Professional Investor")</w:t>
      </w:r>
    </w:p>
    <w:p w14:paraId="1570C9E8" w14:textId="77777777" w:rsidR="00F67D59" w:rsidRDefault="00F67D59" w:rsidP="00F67D59">
      <w:pPr>
        <w:spacing w:after="0" w:line="240" w:lineRule="auto"/>
      </w:pPr>
    </w:p>
    <w:p w14:paraId="4F8A4929" w14:textId="2DFD9CCB" w:rsidR="00F67D59" w:rsidRDefault="00000000" w:rsidP="006F2ACE">
      <w:pPr>
        <w:spacing w:after="0" w:line="240" w:lineRule="auto"/>
      </w:pPr>
      <w:sdt>
        <w:sdtPr>
          <w:id w:val="-286506030"/>
          <w14:checkbox>
            <w14:checked w14:val="0"/>
            <w14:checkedState w14:val="2612" w14:font="MS Gothic"/>
            <w14:uncheckedState w14:val="2610" w14:font="MS Gothic"/>
          </w14:checkbox>
        </w:sdtPr>
        <w:sdtContent>
          <w:r w:rsidR="00F67D59">
            <w:rPr>
              <w:rFonts w:ascii="MS Gothic" w:eastAsia="MS Gothic" w:hAnsi="MS Gothic" w:hint="eastAsia"/>
            </w:rPr>
            <w:t>☐</w:t>
          </w:r>
        </w:sdtContent>
      </w:sdt>
      <w:r w:rsidR="006F2ACE" w:rsidRPr="006F2ACE">
        <w:t xml:space="preserve"> If applicable, as a holding corporation, we confirm that we have informed our shareholders about the corporation's "Professional Investor" status.</w:t>
      </w:r>
    </w:p>
    <w:p w14:paraId="1DBECEB5" w14:textId="77777777" w:rsidR="006F2ACE" w:rsidRDefault="006F2ACE" w:rsidP="006F2ACE">
      <w:pPr>
        <w:spacing w:after="0" w:line="240" w:lineRule="auto"/>
      </w:pPr>
    </w:p>
    <w:p w14:paraId="4F6B6F95" w14:textId="77777777" w:rsidR="006F2ACE" w:rsidRDefault="006F2ACE" w:rsidP="006F2ACE">
      <w:pPr>
        <w:spacing w:after="0" w:line="240" w:lineRule="auto"/>
      </w:pPr>
    </w:p>
    <w:p w14:paraId="6D361EB4" w14:textId="77777777" w:rsidR="00F67D59" w:rsidRPr="00F67D59" w:rsidRDefault="00F67D59" w:rsidP="00F67D59">
      <w:pPr>
        <w:spacing w:after="0" w:line="240" w:lineRule="auto"/>
        <w:rPr>
          <w:b/>
          <w:bCs/>
        </w:rPr>
      </w:pPr>
      <w:r w:rsidRPr="00F67D59">
        <w:rPr>
          <w:b/>
          <w:bCs/>
        </w:rPr>
        <w:t>Affirmation</w:t>
      </w:r>
    </w:p>
    <w:p w14:paraId="724E7C29" w14:textId="77777777" w:rsidR="00F67D59" w:rsidRDefault="00F67D59" w:rsidP="00F67D59">
      <w:pPr>
        <w:spacing w:after="0" w:line="240" w:lineRule="auto"/>
      </w:pPr>
    </w:p>
    <w:p w14:paraId="1217D40B" w14:textId="77777777" w:rsidR="006F2ACE" w:rsidRDefault="006F2ACE" w:rsidP="006F2ACE">
      <w:pPr>
        <w:spacing w:after="0" w:line="240" w:lineRule="auto"/>
      </w:pPr>
      <w:r>
        <w:t>I/We understand and agree to the provisions in this statement. I/We acknowledge that I/we have read, understood, and accepted the contents, including the risks and consequences of being treated as a Professional Investor, the right to withdraw from this classification, and the option to seek independent advice. I/We confirm that the declaration provided is true, complete, and correct, and I/We are not relying on any statements or promises not contained herein. I/We understand that investments are subject to relevant terms and conditions in the product offering documents and subscription and redemption forms.</w:t>
      </w:r>
    </w:p>
    <w:p w14:paraId="372E602C" w14:textId="77777777" w:rsidR="006F2ACE" w:rsidRDefault="006F2ACE" w:rsidP="006F2ACE">
      <w:pPr>
        <w:spacing w:after="0" w:line="240" w:lineRule="auto"/>
      </w:pPr>
    </w:p>
    <w:p w14:paraId="300681B1" w14:textId="4A7BEF17" w:rsidR="00FE7D5E" w:rsidRDefault="006F2ACE" w:rsidP="006F2ACE">
      <w:pPr>
        <w:spacing w:after="0" w:line="240" w:lineRule="auto"/>
      </w:pPr>
      <w:r>
        <w:t xml:space="preserve">I/We understand the annual confirmation exercise required to maintain the Professional Investor status and agree to notify </w:t>
      </w:r>
      <w:r w:rsidR="009D5DC7">
        <w:t>PPI</w:t>
      </w:r>
      <w:r>
        <w:t xml:space="preserve"> promptly of any changes affecting my/our eligibility.</w:t>
      </w:r>
    </w:p>
    <w:p w14:paraId="5091DE43" w14:textId="77777777" w:rsidR="006F2ACE" w:rsidRDefault="006F2ACE" w:rsidP="006F2ACE">
      <w:pPr>
        <w:spacing w:after="0" w:line="240" w:lineRule="auto"/>
      </w:pPr>
    </w:p>
    <w:tbl>
      <w:tblPr>
        <w:tblStyle w:val="TableGrid"/>
        <w:tblW w:w="0" w:type="auto"/>
        <w:tblLook w:val="04A0" w:firstRow="1" w:lastRow="0" w:firstColumn="1" w:lastColumn="0" w:noHBand="0" w:noVBand="1"/>
      </w:tblPr>
      <w:tblGrid>
        <w:gridCol w:w="2972"/>
        <w:gridCol w:w="6044"/>
      </w:tblGrid>
      <w:tr w:rsidR="00FE7D5E" w14:paraId="77E8C06A" w14:textId="77777777" w:rsidTr="00A42D9D">
        <w:trPr>
          <w:trHeight w:val="509"/>
        </w:trPr>
        <w:tc>
          <w:tcPr>
            <w:tcW w:w="2972" w:type="dxa"/>
          </w:tcPr>
          <w:p w14:paraId="3C037882" w14:textId="3FF4B30D" w:rsidR="00FE7D5E" w:rsidRDefault="00FE7D5E" w:rsidP="00A42D9D">
            <w:r>
              <w:t>Signature:</w:t>
            </w:r>
          </w:p>
        </w:tc>
        <w:tc>
          <w:tcPr>
            <w:tcW w:w="6044" w:type="dxa"/>
          </w:tcPr>
          <w:p w14:paraId="6C32E785" w14:textId="77777777" w:rsidR="00FE7D5E" w:rsidRDefault="00FE7D5E" w:rsidP="00A42D9D"/>
        </w:tc>
      </w:tr>
      <w:tr w:rsidR="00FE7D5E" w14:paraId="4B6E4F24" w14:textId="77777777" w:rsidTr="00A42D9D">
        <w:trPr>
          <w:trHeight w:val="559"/>
        </w:trPr>
        <w:tc>
          <w:tcPr>
            <w:tcW w:w="2972" w:type="dxa"/>
          </w:tcPr>
          <w:p w14:paraId="372AA050" w14:textId="60B0E16A" w:rsidR="00FE7D5E" w:rsidRDefault="00FE7D5E" w:rsidP="00A42D9D">
            <w:r>
              <w:t>Name of Person:</w:t>
            </w:r>
          </w:p>
        </w:tc>
        <w:tc>
          <w:tcPr>
            <w:tcW w:w="6044" w:type="dxa"/>
          </w:tcPr>
          <w:p w14:paraId="7954F600" w14:textId="77777777" w:rsidR="00FE7D5E" w:rsidRDefault="00FE7D5E" w:rsidP="00A42D9D"/>
        </w:tc>
      </w:tr>
      <w:tr w:rsidR="00FE7D5E" w14:paraId="636B8DA4" w14:textId="77777777" w:rsidTr="00A42D9D">
        <w:trPr>
          <w:trHeight w:val="553"/>
        </w:trPr>
        <w:tc>
          <w:tcPr>
            <w:tcW w:w="2972" w:type="dxa"/>
          </w:tcPr>
          <w:p w14:paraId="61DEFCB5" w14:textId="77777777" w:rsidR="00FE7D5E" w:rsidRDefault="00FE7D5E" w:rsidP="00A42D9D">
            <w:r>
              <w:t>Date:</w:t>
            </w:r>
          </w:p>
        </w:tc>
        <w:tc>
          <w:tcPr>
            <w:tcW w:w="6044" w:type="dxa"/>
          </w:tcPr>
          <w:p w14:paraId="4291836C" w14:textId="77777777" w:rsidR="00FE7D5E" w:rsidRDefault="00FE7D5E" w:rsidP="00A42D9D"/>
        </w:tc>
      </w:tr>
    </w:tbl>
    <w:p w14:paraId="05CF04D2" w14:textId="77777777" w:rsidR="001734EC" w:rsidRDefault="001734EC" w:rsidP="00F67D59">
      <w:pPr>
        <w:spacing w:after="0" w:line="240" w:lineRule="auto"/>
      </w:pPr>
    </w:p>
    <w:p w14:paraId="4A109182" w14:textId="77777777" w:rsidR="00F67D59" w:rsidRPr="001734EC" w:rsidRDefault="00F67D59" w:rsidP="00F67D59">
      <w:pPr>
        <w:spacing w:after="0" w:line="240" w:lineRule="auto"/>
        <w:rPr>
          <w:b/>
          <w:bCs/>
        </w:rPr>
      </w:pPr>
      <w:r w:rsidRPr="001734EC">
        <w:rPr>
          <w:b/>
          <w:bCs/>
        </w:rPr>
        <w:t>For Official Use Only</w:t>
      </w:r>
    </w:p>
    <w:p w14:paraId="78AAFC11" w14:textId="77777777" w:rsidR="00F67D59" w:rsidRDefault="00F67D59" w:rsidP="00F67D59">
      <w:pPr>
        <w:spacing w:after="0" w:line="240" w:lineRule="auto"/>
      </w:pPr>
    </w:p>
    <w:p w14:paraId="3E4DA21E" w14:textId="15202871" w:rsidR="00F67D59" w:rsidRDefault="006F2ACE" w:rsidP="00F67D59">
      <w:pPr>
        <w:spacing w:after="0" w:line="240" w:lineRule="auto"/>
      </w:pPr>
      <w:r w:rsidRPr="006F2ACE">
        <w:t>I confirm that I have provided the above declaration to the client, encouraged them to read it carefully, ask questions, and seek independent advice if desired.</w:t>
      </w:r>
    </w:p>
    <w:p w14:paraId="05CC9953" w14:textId="77777777" w:rsidR="006F2ACE" w:rsidRDefault="006F2ACE" w:rsidP="00F67D59">
      <w:pPr>
        <w:spacing w:after="0" w:line="240" w:lineRule="auto"/>
      </w:pPr>
    </w:p>
    <w:tbl>
      <w:tblPr>
        <w:tblStyle w:val="TableGrid"/>
        <w:tblW w:w="0" w:type="auto"/>
        <w:tblLook w:val="04A0" w:firstRow="1" w:lastRow="0" w:firstColumn="1" w:lastColumn="0" w:noHBand="0" w:noVBand="1"/>
      </w:tblPr>
      <w:tblGrid>
        <w:gridCol w:w="2972"/>
        <w:gridCol w:w="6044"/>
      </w:tblGrid>
      <w:tr w:rsidR="00FE7D5E" w14:paraId="513544CA" w14:textId="77777777" w:rsidTr="00A42D9D">
        <w:trPr>
          <w:trHeight w:val="509"/>
        </w:trPr>
        <w:tc>
          <w:tcPr>
            <w:tcW w:w="2972" w:type="dxa"/>
          </w:tcPr>
          <w:p w14:paraId="4BBF3F67" w14:textId="77777777" w:rsidR="00FE7D5E" w:rsidRDefault="00FE7D5E" w:rsidP="00A42D9D">
            <w:r>
              <w:t>Signature of Licensed Person:</w:t>
            </w:r>
          </w:p>
        </w:tc>
        <w:tc>
          <w:tcPr>
            <w:tcW w:w="6044" w:type="dxa"/>
          </w:tcPr>
          <w:p w14:paraId="02F0212C" w14:textId="77777777" w:rsidR="00FE7D5E" w:rsidRDefault="00FE7D5E" w:rsidP="00A42D9D"/>
        </w:tc>
      </w:tr>
      <w:tr w:rsidR="00FE7D5E" w14:paraId="2FECF444" w14:textId="77777777" w:rsidTr="00A42D9D">
        <w:trPr>
          <w:trHeight w:val="559"/>
        </w:trPr>
        <w:tc>
          <w:tcPr>
            <w:tcW w:w="2972" w:type="dxa"/>
          </w:tcPr>
          <w:p w14:paraId="039CCEE2" w14:textId="77777777" w:rsidR="00FE7D5E" w:rsidRDefault="00FE7D5E" w:rsidP="00A42D9D">
            <w:r>
              <w:t>Name of Licensed Person:</w:t>
            </w:r>
          </w:p>
        </w:tc>
        <w:tc>
          <w:tcPr>
            <w:tcW w:w="6044" w:type="dxa"/>
          </w:tcPr>
          <w:p w14:paraId="31B961E2" w14:textId="77777777" w:rsidR="00FE7D5E" w:rsidRDefault="00FE7D5E" w:rsidP="00A42D9D"/>
        </w:tc>
      </w:tr>
      <w:tr w:rsidR="00FE7D5E" w14:paraId="761E7A7B" w14:textId="77777777" w:rsidTr="00A42D9D">
        <w:trPr>
          <w:trHeight w:val="553"/>
        </w:trPr>
        <w:tc>
          <w:tcPr>
            <w:tcW w:w="2972" w:type="dxa"/>
          </w:tcPr>
          <w:p w14:paraId="3063B463" w14:textId="77777777" w:rsidR="00FE7D5E" w:rsidRDefault="00FE7D5E" w:rsidP="00A42D9D">
            <w:r>
              <w:t>Date:</w:t>
            </w:r>
          </w:p>
        </w:tc>
        <w:tc>
          <w:tcPr>
            <w:tcW w:w="6044" w:type="dxa"/>
          </w:tcPr>
          <w:p w14:paraId="7C0C1214" w14:textId="77777777" w:rsidR="00FE7D5E" w:rsidRDefault="00FE7D5E" w:rsidP="00A42D9D"/>
        </w:tc>
      </w:tr>
    </w:tbl>
    <w:p w14:paraId="4889E17B" w14:textId="3494CE68" w:rsidR="00F67D59" w:rsidRDefault="00F67D59" w:rsidP="00F67D59"/>
    <w:sectPr w:rsidR="00F67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0255" w14:textId="77777777" w:rsidR="00BC5603" w:rsidRDefault="00BC5603" w:rsidP="007575FA">
      <w:pPr>
        <w:spacing w:after="0" w:line="240" w:lineRule="auto"/>
      </w:pPr>
      <w:r>
        <w:separator/>
      </w:r>
    </w:p>
  </w:endnote>
  <w:endnote w:type="continuationSeparator" w:id="0">
    <w:p w14:paraId="2FD2F91E" w14:textId="77777777" w:rsidR="00BC5603" w:rsidRDefault="00BC5603" w:rsidP="0075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0177" w14:textId="77777777" w:rsidR="00BC5603" w:rsidRDefault="00BC5603" w:rsidP="007575FA">
      <w:pPr>
        <w:spacing w:after="0" w:line="240" w:lineRule="auto"/>
      </w:pPr>
      <w:r>
        <w:separator/>
      </w:r>
    </w:p>
  </w:footnote>
  <w:footnote w:type="continuationSeparator" w:id="0">
    <w:p w14:paraId="352AA52F" w14:textId="77777777" w:rsidR="00BC5603" w:rsidRDefault="00BC5603" w:rsidP="007575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59"/>
    <w:rsid w:val="000054D8"/>
    <w:rsid w:val="001734EC"/>
    <w:rsid w:val="001868AB"/>
    <w:rsid w:val="0040513F"/>
    <w:rsid w:val="006F2ACE"/>
    <w:rsid w:val="007575FA"/>
    <w:rsid w:val="007C37AA"/>
    <w:rsid w:val="00844360"/>
    <w:rsid w:val="009D5DC7"/>
    <w:rsid w:val="00BC5603"/>
    <w:rsid w:val="00F67D59"/>
    <w:rsid w:val="00FE7D5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15362"/>
  <w15:chartTrackingRefBased/>
  <w15:docId w15:val="{EC0F0966-E480-4504-8E72-A8FA3FD7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D59"/>
    <w:pPr>
      <w:ind w:left="720"/>
      <w:contextualSpacing/>
    </w:pPr>
  </w:style>
  <w:style w:type="paragraph" w:styleId="Header">
    <w:name w:val="header"/>
    <w:basedOn w:val="Normal"/>
    <w:link w:val="HeaderChar"/>
    <w:uiPriority w:val="99"/>
    <w:unhideWhenUsed/>
    <w:rsid w:val="00757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5FA"/>
  </w:style>
  <w:style w:type="paragraph" w:styleId="Footer">
    <w:name w:val="footer"/>
    <w:basedOn w:val="Normal"/>
    <w:link w:val="FooterChar"/>
    <w:uiPriority w:val="99"/>
    <w:unhideWhenUsed/>
    <w:rsid w:val="00757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5FA"/>
  </w:style>
  <w:style w:type="table" w:styleId="TableGrid">
    <w:name w:val="Table Grid"/>
    <w:basedOn w:val="TableNormal"/>
    <w:uiPriority w:val="39"/>
    <w:rsid w:val="00FE7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29B4-DE79-47D8-AA8E-C1C08772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Shing Tang(Corey)</dc:creator>
  <cp:keywords/>
  <dc:description/>
  <cp:lastModifiedBy>Corey Tang</cp:lastModifiedBy>
  <cp:revision>2</cp:revision>
  <dcterms:created xsi:type="dcterms:W3CDTF">2025-09-27T09:36:00Z</dcterms:created>
  <dcterms:modified xsi:type="dcterms:W3CDTF">2025-09-27T09:36:00Z</dcterms:modified>
</cp:coreProperties>
</file>